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DF289A" w14:paraId="0CD6C5DE" w14:textId="77777777" w:rsidTr="00A325EB">
        <w:trPr>
          <w:jc w:val="center"/>
        </w:trPr>
        <w:tc>
          <w:tcPr>
            <w:tcW w:w="9570" w:type="dxa"/>
          </w:tcPr>
          <w:p w14:paraId="74C4580E" w14:textId="77777777" w:rsidR="00DF289A" w:rsidRPr="00776206" w:rsidRDefault="00DF289A" w:rsidP="00A325EB">
            <w:pPr>
              <w:pStyle w:val="msonormalcxspmiddle"/>
              <w:spacing w:before="0" w:beforeAutospacing="0" w:after="0" w:afterAutospacing="0"/>
              <w:ind w:left="5670"/>
              <w:jc w:val="center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776206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“Dərman vasitələrinin</w:t>
            </w:r>
          </w:p>
          <w:p w14:paraId="2B73188F" w14:textId="77777777" w:rsidR="00DF289A" w:rsidRPr="00776206" w:rsidRDefault="00DF289A" w:rsidP="00A325EB">
            <w:pPr>
              <w:pStyle w:val="msonormalcxspmiddle"/>
              <w:spacing w:before="0" w:beforeAutospacing="0" w:after="0" w:afterAutospacing="0"/>
              <w:ind w:left="5670"/>
              <w:jc w:val="center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r w:rsidRPr="00776206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ekspertizasının</w:t>
            </w:r>
          </w:p>
          <w:p w14:paraId="7981E902" w14:textId="77777777" w:rsidR="00DF289A" w:rsidRPr="00776206" w:rsidRDefault="00DF289A" w:rsidP="00A325EB">
            <w:pPr>
              <w:pStyle w:val="msonormalcxspmiddle"/>
              <w:spacing w:before="0" w:beforeAutospacing="0" w:after="0" w:afterAutospacing="0"/>
              <w:ind w:left="5670"/>
              <w:jc w:val="center"/>
              <w:rPr>
                <w:rFonts w:ascii="Palatino Linotype" w:hAnsi="Palatino Linotype" w:cs="Arial"/>
                <w:sz w:val="22"/>
                <w:szCs w:val="22"/>
                <w:lang w:val="az-Latn-AZ"/>
              </w:rPr>
            </w:pPr>
            <w:proofErr w:type="spellStart"/>
            <w:r w:rsidRPr="00776206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>aparılmasına</w:t>
            </w:r>
            <w:proofErr w:type="spellEnd"/>
            <w:r w:rsidRPr="00776206">
              <w:rPr>
                <w:rFonts w:ascii="Palatino Linotype" w:hAnsi="Palatino Linotype" w:cs="Arial"/>
                <w:sz w:val="22"/>
                <w:szCs w:val="22"/>
                <w:lang w:val="az-Latn-AZ"/>
              </w:rPr>
              <w:t xml:space="preserve"> dair”</w:t>
            </w:r>
          </w:p>
          <w:p w14:paraId="07D4E160" w14:textId="77777777" w:rsidR="00DF289A" w:rsidRDefault="00DF289A" w:rsidP="00A325EB">
            <w:pPr>
              <w:ind w:left="5670"/>
              <w:jc w:val="center"/>
              <w:rPr>
                <w:rFonts w:ascii="Palatino Linotype" w:hAnsi="Palatino Linotype" w:cs="Arial"/>
                <w:sz w:val="24"/>
                <w:szCs w:val="24"/>
                <w:lang w:val="az-Latn-AZ"/>
              </w:rPr>
            </w:pPr>
            <w:bookmarkStart w:id="0" w:name="_GoBack"/>
            <w:r w:rsidRPr="00776206">
              <w:rPr>
                <w:rFonts w:ascii="Palatino Linotype" w:hAnsi="Palatino Linotype" w:cs="Arial"/>
                <w:b/>
                <w:color w:val="000000"/>
                <w:sz w:val="22"/>
                <w:szCs w:val="22"/>
                <w:lang w:val="az-Latn-AZ"/>
              </w:rPr>
              <w:t>Təlimata</w:t>
            </w:r>
            <w:r>
              <w:rPr>
                <w:rFonts w:ascii="Palatino Linotype" w:hAnsi="Palatino Linotype" w:cs="Arial"/>
                <w:color w:val="000000"/>
                <w:sz w:val="22"/>
                <w:szCs w:val="22"/>
                <w:lang w:val="az-Latn-AZ"/>
              </w:rPr>
              <w:t xml:space="preserve"> 13</w:t>
            </w:r>
            <w:r w:rsidRPr="00776206">
              <w:rPr>
                <w:rFonts w:ascii="Palatino Linotype" w:hAnsi="Palatino Linotype" w:cs="Arial"/>
                <w:color w:val="000000"/>
                <w:sz w:val="22"/>
                <w:szCs w:val="22"/>
                <w:lang w:val="az-Latn-AZ"/>
              </w:rPr>
              <w:t xml:space="preserve"> nömrəli</w:t>
            </w:r>
            <w:bookmarkEnd w:id="0"/>
            <w:r w:rsidRPr="00776206">
              <w:rPr>
                <w:rFonts w:ascii="Palatino Linotype" w:hAnsi="Palatino Linotype" w:cs="Arial"/>
                <w:color w:val="000000"/>
                <w:sz w:val="22"/>
                <w:szCs w:val="22"/>
                <w:lang w:val="az-Latn-AZ"/>
              </w:rPr>
              <w:t xml:space="preserve"> Əlavə</w:t>
            </w:r>
          </w:p>
        </w:tc>
      </w:tr>
    </w:tbl>
    <w:p w14:paraId="26718CA6" w14:textId="77777777" w:rsidR="00DF289A" w:rsidRPr="00776206" w:rsidRDefault="00DF289A" w:rsidP="00DF289A">
      <w:pPr>
        <w:spacing w:after="0"/>
        <w:rPr>
          <w:rFonts w:ascii="Palatino Linotype" w:hAnsi="Palatino Linotype" w:cs="Arial"/>
          <w:sz w:val="24"/>
          <w:szCs w:val="24"/>
          <w:lang w:val="az-Latn-AZ"/>
        </w:rPr>
      </w:pPr>
    </w:p>
    <w:p w14:paraId="6D2D7C37" w14:textId="77777777" w:rsidR="00DF289A" w:rsidRPr="00776206" w:rsidRDefault="00DF289A" w:rsidP="00DF289A">
      <w:pPr>
        <w:spacing w:after="0"/>
        <w:jc w:val="center"/>
        <w:rPr>
          <w:rFonts w:ascii="Palatino Linotype" w:hAnsi="Palatino Linotype" w:cs="Arial"/>
          <w:b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b/>
          <w:sz w:val="24"/>
          <w:szCs w:val="24"/>
          <w:lang w:val="az-Latn-AZ"/>
        </w:rPr>
        <w:t>Dərman vasitəsinin istifadə təlimatının</w:t>
      </w:r>
    </w:p>
    <w:p w14:paraId="050347DD" w14:textId="77777777" w:rsidR="00DF289A" w:rsidRPr="00776206" w:rsidRDefault="00DF289A" w:rsidP="00DF289A">
      <w:pPr>
        <w:spacing w:after="0"/>
        <w:jc w:val="center"/>
        <w:rPr>
          <w:rFonts w:ascii="Palatino Linotype" w:hAnsi="Palatino Linotype" w:cs="Arial"/>
          <w:b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b/>
          <w:sz w:val="24"/>
          <w:szCs w:val="24"/>
          <w:lang w:val="az-Latn-AZ"/>
        </w:rPr>
        <w:t>STRUKTURU</w:t>
      </w:r>
    </w:p>
    <w:p w14:paraId="69E8A2C1" w14:textId="77777777" w:rsidR="00DF289A" w:rsidRPr="00776206" w:rsidRDefault="00DF289A" w:rsidP="00DF289A">
      <w:pPr>
        <w:spacing w:after="0"/>
        <w:jc w:val="center"/>
        <w:rPr>
          <w:rFonts w:ascii="Palatino Linotype" w:hAnsi="Palatino Linotype" w:cs="Arial"/>
          <w:b/>
          <w:sz w:val="24"/>
          <w:szCs w:val="24"/>
          <w:lang w:val="az-Latn-AZ"/>
        </w:rPr>
      </w:pPr>
    </w:p>
    <w:p w14:paraId="1CB8AC2B" w14:textId="77777777" w:rsidR="00DF289A" w:rsidRPr="00776206" w:rsidRDefault="00DF289A" w:rsidP="00DF289A">
      <w:pPr>
        <w:pStyle w:val="a3"/>
        <w:numPr>
          <w:ilvl w:val="0"/>
          <w:numId w:val="1"/>
        </w:numPr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   Dərman vasitəsinin </w:t>
      </w: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azərbaycan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dilində adı.</w:t>
      </w:r>
    </w:p>
    <w:p w14:paraId="73B1B03B" w14:textId="77777777" w:rsidR="00DF289A" w:rsidRPr="00776206" w:rsidRDefault="00DF289A" w:rsidP="00DF289A">
      <w:pPr>
        <w:pStyle w:val="a3"/>
        <w:numPr>
          <w:ilvl w:val="0"/>
          <w:numId w:val="1"/>
        </w:numPr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   Dərman vasitəsinin ingilis dilində adı.</w:t>
      </w:r>
    </w:p>
    <w:p w14:paraId="02C2B3A2" w14:textId="77777777" w:rsidR="00DF289A" w:rsidRPr="00776206" w:rsidRDefault="00DF289A" w:rsidP="00DF289A">
      <w:pPr>
        <w:pStyle w:val="a3"/>
        <w:numPr>
          <w:ilvl w:val="0"/>
          <w:numId w:val="1"/>
        </w:numPr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   Tərkibi:</w:t>
      </w:r>
    </w:p>
    <w:p w14:paraId="02720C6C" w14:textId="77777777" w:rsidR="00DF289A" w:rsidRPr="00776206" w:rsidRDefault="00DF289A" w:rsidP="00DF289A">
      <w:pPr>
        <w:pStyle w:val="a3"/>
        <w:numPr>
          <w:ilvl w:val="1"/>
          <w:numId w:val="1"/>
        </w:numPr>
        <w:tabs>
          <w:tab w:val="left" w:pos="284"/>
          <w:tab w:val="left" w:pos="426"/>
          <w:tab w:val="left" w:pos="993"/>
        </w:tabs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>Təsiredici maddə(</w:t>
      </w: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lər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): (BPA və ya olmadığı halda </w:t>
      </w: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ümümi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qəbul edilmiş ad);</w:t>
      </w:r>
    </w:p>
    <w:p w14:paraId="6C53320C" w14:textId="77777777" w:rsidR="00DF289A" w:rsidRPr="00776206" w:rsidRDefault="00DF289A" w:rsidP="00DF289A">
      <w:pPr>
        <w:pStyle w:val="a3"/>
        <w:numPr>
          <w:ilvl w:val="1"/>
          <w:numId w:val="1"/>
        </w:numPr>
        <w:tabs>
          <w:tab w:val="left" w:pos="426"/>
          <w:tab w:val="left" w:pos="993"/>
        </w:tabs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>Dərman formasının bir vahidində tərkibi;</w:t>
      </w:r>
    </w:p>
    <w:p w14:paraId="4EB3EAA5" w14:textId="77777777" w:rsidR="00DF289A" w:rsidRPr="00776206" w:rsidRDefault="00DF289A" w:rsidP="00DF289A">
      <w:pPr>
        <w:pStyle w:val="a3"/>
        <w:numPr>
          <w:ilvl w:val="1"/>
          <w:numId w:val="1"/>
        </w:numPr>
        <w:tabs>
          <w:tab w:val="left" w:pos="567"/>
          <w:tab w:val="left" w:pos="993"/>
        </w:tabs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>Köməkçi maddələr.</w:t>
      </w:r>
    </w:p>
    <w:p w14:paraId="673D8AB0" w14:textId="77777777" w:rsidR="00DF289A" w:rsidRPr="00776206" w:rsidRDefault="00DF289A" w:rsidP="00DF289A">
      <w:pPr>
        <w:pStyle w:val="a3"/>
        <w:numPr>
          <w:ilvl w:val="0"/>
          <w:numId w:val="1"/>
        </w:numPr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   Dərman forması.</w:t>
      </w:r>
    </w:p>
    <w:p w14:paraId="3EFE7E78" w14:textId="77777777" w:rsidR="00DF289A" w:rsidRPr="00776206" w:rsidRDefault="00DF289A" w:rsidP="00DF289A">
      <w:pPr>
        <w:pStyle w:val="a3"/>
        <w:numPr>
          <w:ilvl w:val="0"/>
          <w:numId w:val="1"/>
        </w:numPr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   Əsas fiziki-kimyəvi xüsusiyyətləri.</w:t>
      </w:r>
    </w:p>
    <w:p w14:paraId="44469716" w14:textId="77777777" w:rsidR="00DF289A" w:rsidRPr="00776206" w:rsidRDefault="00DF289A" w:rsidP="00DF289A">
      <w:pPr>
        <w:pStyle w:val="a3"/>
        <w:numPr>
          <w:ilvl w:val="0"/>
          <w:numId w:val="1"/>
        </w:numPr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   Farmakoloji qrup. ATK kodu.</w:t>
      </w:r>
    </w:p>
    <w:p w14:paraId="631F0A7F" w14:textId="77777777" w:rsidR="00DF289A" w:rsidRPr="00776206" w:rsidRDefault="00DF289A" w:rsidP="00DF289A">
      <w:pPr>
        <w:pStyle w:val="a3"/>
        <w:numPr>
          <w:ilvl w:val="0"/>
          <w:numId w:val="1"/>
        </w:numPr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   Farmakoloji </w:t>
      </w: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xüsusiyətləri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/ immunoloji və bioloji xüsusiyyətləri:</w:t>
      </w:r>
    </w:p>
    <w:p w14:paraId="38E28C5E" w14:textId="77777777" w:rsidR="00DF289A" w:rsidRPr="00776206" w:rsidRDefault="00DF289A" w:rsidP="00DF289A">
      <w:pPr>
        <w:pStyle w:val="a3"/>
        <w:numPr>
          <w:ilvl w:val="1"/>
          <w:numId w:val="1"/>
        </w:numPr>
        <w:tabs>
          <w:tab w:val="left" w:pos="993"/>
        </w:tabs>
        <w:jc w:val="both"/>
        <w:rPr>
          <w:rFonts w:ascii="Palatino Linotype" w:hAnsi="Palatino Linotype" w:cs="Arial"/>
          <w:sz w:val="24"/>
          <w:szCs w:val="24"/>
          <w:lang w:val="az-Latn-AZ"/>
        </w:rPr>
      </w:pP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Farmakodinamika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>.</w:t>
      </w:r>
    </w:p>
    <w:p w14:paraId="662FD101" w14:textId="77777777" w:rsidR="00DF289A" w:rsidRPr="00776206" w:rsidRDefault="00DF289A" w:rsidP="00DF289A">
      <w:pPr>
        <w:pStyle w:val="a3"/>
        <w:numPr>
          <w:ilvl w:val="1"/>
          <w:numId w:val="1"/>
        </w:numPr>
        <w:tabs>
          <w:tab w:val="left" w:pos="426"/>
          <w:tab w:val="left" w:pos="993"/>
        </w:tabs>
        <w:jc w:val="both"/>
        <w:rPr>
          <w:rFonts w:ascii="Palatino Linotype" w:hAnsi="Palatino Linotype" w:cs="Arial"/>
          <w:sz w:val="24"/>
          <w:szCs w:val="24"/>
          <w:lang w:val="az-Latn-AZ"/>
        </w:rPr>
      </w:pP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Farmakokinetika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. </w:t>
      </w:r>
    </w:p>
    <w:p w14:paraId="537211EB" w14:textId="77777777" w:rsidR="00DF289A" w:rsidRPr="00776206" w:rsidRDefault="00DF289A" w:rsidP="00DF289A">
      <w:pPr>
        <w:pStyle w:val="a3"/>
        <w:numPr>
          <w:ilvl w:val="0"/>
          <w:numId w:val="1"/>
        </w:numPr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   Klinik xüsusiyyətlər:</w:t>
      </w:r>
    </w:p>
    <w:p w14:paraId="5A263631" w14:textId="77777777" w:rsidR="00DF289A" w:rsidRPr="00776206" w:rsidRDefault="00DF289A" w:rsidP="00DF289A">
      <w:pPr>
        <w:pStyle w:val="a3"/>
        <w:numPr>
          <w:ilvl w:val="1"/>
          <w:numId w:val="1"/>
        </w:numPr>
        <w:tabs>
          <w:tab w:val="left" w:pos="993"/>
        </w:tabs>
        <w:spacing w:after="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>Göstərişlər;</w:t>
      </w:r>
    </w:p>
    <w:p w14:paraId="06F9DD21" w14:textId="77777777" w:rsidR="00DF289A" w:rsidRPr="00776206" w:rsidRDefault="00DF289A" w:rsidP="00DF289A">
      <w:pPr>
        <w:pStyle w:val="a3"/>
        <w:numPr>
          <w:ilvl w:val="1"/>
          <w:numId w:val="1"/>
        </w:numPr>
        <w:tabs>
          <w:tab w:val="left" w:pos="993"/>
        </w:tabs>
        <w:spacing w:after="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>Əks göstərişlər;</w:t>
      </w:r>
    </w:p>
    <w:p w14:paraId="3AA500F9" w14:textId="77777777" w:rsidR="00DF289A" w:rsidRPr="00776206" w:rsidRDefault="00DF289A" w:rsidP="00DF289A">
      <w:pPr>
        <w:pStyle w:val="a3"/>
        <w:numPr>
          <w:ilvl w:val="1"/>
          <w:numId w:val="1"/>
        </w:numPr>
        <w:tabs>
          <w:tab w:val="left" w:pos="993"/>
        </w:tabs>
        <w:spacing w:after="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Xüsusi göstərişlər və </w:t>
      </w: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ehtiyyat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tədbirləri (olduğu halda);</w:t>
      </w:r>
    </w:p>
    <w:p w14:paraId="67231CF5" w14:textId="77777777" w:rsidR="00DF289A" w:rsidRPr="00776206" w:rsidRDefault="00DF289A" w:rsidP="00DF289A">
      <w:pPr>
        <w:pStyle w:val="a3"/>
        <w:numPr>
          <w:ilvl w:val="1"/>
          <w:numId w:val="1"/>
        </w:numPr>
        <w:tabs>
          <w:tab w:val="left" w:pos="993"/>
        </w:tabs>
        <w:spacing w:after="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>Digər dərman vasitələri ilə qarşılıqlı təsiri;</w:t>
      </w:r>
    </w:p>
    <w:p w14:paraId="491ACE4D" w14:textId="77777777" w:rsidR="00DF289A" w:rsidRPr="00776206" w:rsidRDefault="00DF289A" w:rsidP="00DF289A">
      <w:pPr>
        <w:pStyle w:val="a3"/>
        <w:numPr>
          <w:ilvl w:val="1"/>
          <w:numId w:val="1"/>
        </w:numPr>
        <w:tabs>
          <w:tab w:val="left" w:pos="993"/>
        </w:tabs>
        <w:spacing w:after="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>İstifadə üzrə xüsusiyyətlər (olduğu halda);</w:t>
      </w:r>
    </w:p>
    <w:p w14:paraId="24693E02" w14:textId="77777777" w:rsidR="00DF289A" w:rsidRPr="00776206" w:rsidRDefault="00DF289A" w:rsidP="00DF289A">
      <w:pPr>
        <w:pStyle w:val="a3"/>
        <w:numPr>
          <w:ilvl w:val="1"/>
          <w:numId w:val="1"/>
        </w:numPr>
        <w:tabs>
          <w:tab w:val="left" w:pos="993"/>
        </w:tabs>
        <w:spacing w:after="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>Hamiləlik və laktasiya dövründə istifadə;</w:t>
      </w:r>
    </w:p>
    <w:p w14:paraId="747CAAFD" w14:textId="77777777" w:rsidR="00DF289A" w:rsidRPr="00776206" w:rsidRDefault="00DF289A" w:rsidP="00DF289A">
      <w:pPr>
        <w:spacing w:after="0"/>
        <w:ind w:left="720" w:hanging="36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8.7. Avtomobil nəqliyyatı və ya digər mexanizmləri idarə edərkən reaksiya sürətinə  </w:t>
      </w:r>
    </w:p>
    <w:p w14:paraId="6DB8AB10" w14:textId="77777777" w:rsidR="00DF289A" w:rsidRPr="00776206" w:rsidRDefault="00DF289A" w:rsidP="00DF289A">
      <w:pPr>
        <w:spacing w:after="0"/>
        <w:ind w:left="720" w:hanging="36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>təsiri;</w:t>
      </w:r>
    </w:p>
    <w:p w14:paraId="60876817" w14:textId="77777777" w:rsidR="00DF289A" w:rsidRPr="00776206" w:rsidRDefault="00DF289A" w:rsidP="00DF289A">
      <w:pPr>
        <w:spacing w:after="0"/>
        <w:ind w:left="720" w:hanging="36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>8.8.    İstifadə qaydası və doza;</w:t>
      </w:r>
    </w:p>
    <w:p w14:paraId="45B12E1F" w14:textId="77777777" w:rsidR="00DF289A" w:rsidRPr="00776206" w:rsidRDefault="00DF289A" w:rsidP="00DF289A">
      <w:pPr>
        <w:spacing w:after="0"/>
        <w:ind w:left="720" w:hanging="36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>8.9.    Uşaqlar;</w:t>
      </w:r>
    </w:p>
    <w:p w14:paraId="39432717" w14:textId="77777777" w:rsidR="00DF289A" w:rsidRPr="00776206" w:rsidRDefault="00DF289A" w:rsidP="00DF289A">
      <w:pPr>
        <w:spacing w:after="0"/>
        <w:ind w:left="720" w:hanging="36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>8.10.  Doza həddini aşma;</w:t>
      </w:r>
    </w:p>
    <w:p w14:paraId="603F704D" w14:textId="77777777" w:rsidR="00DF289A" w:rsidRPr="00776206" w:rsidRDefault="00DF289A" w:rsidP="00DF289A">
      <w:pPr>
        <w:spacing w:after="0"/>
        <w:ind w:left="720" w:hanging="36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>8.11.   Əlavə təsirlər.</w:t>
      </w:r>
    </w:p>
    <w:p w14:paraId="7CC416BB" w14:textId="77777777" w:rsidR="00DF289A" w:rsidRPr="00776206" w:rsidRDefault="00DF289A" w:rsidP="00DF289A">
      <w:pPr>
        <w:spacing w:after="0"/>
        <w:ind w:left="720" w:hanging="36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>9.        Yararlıq müddəti.</w:t>
      </w:r>
    </w:p>
    <w:p w14:paraId="09A8FF32" w14:textId="77777777" w:rsidR="00DF289A" w:rsidRPr="00776206" w:rsidRDefault="00DF289A" w:rsidP="00DF289A">
      <w:pPr>
        <w:spacing w:after="0"/>
        <w:ind w:left="720" w:hanging="36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>10.       Saxlanma şəraiti.</w:t>
      </w:r>
    </w:p>
    <w:p w14:paraId="3352CD00" w14:textId="77777777" w:rsidR="00DF289A" w:rsidRPr="00776206" w:rsidRDefault="00DF289A" w:rsidP="00DF289A">
      <w:pPr>
        <w:spacing w:after="0"/>
        <w:ind w:left="720" w:hanging="36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11.       </w:t>
      </w: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Uyuşmazlıq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 (olduğu halda).</w:t>
      </w:r>
    </w:p>
    <w:p w14:paraId="0A8F3672" w14:textId="77777777" w:rsidR="00DF289A" w:rsidRPr="00776206" w:rsidRDefault="00DF289A" w:rsidP="00DF289A">
      <w:pPr>
        <w:spacing w:after="0"/>
        <w:ind w:left="720" w:hanging="36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12.       </w:t>
      </w:r>
      <w:proofErr w:type="spellStart"/>
      <w:r w:rsidRPr="00776206">
        <w:rPr>
          <w:rFonts w:ascii="Palatino Linotype" w:hAnsi="Palatino Linotype" w:cs="Arial"/>
          <w:sz w:val="24"/>
          <w:szCs w:val="24"/>
          <w:lang w:val="az-Latn-AZ"/>
        </w:rPr>
        <w:t>Qablaşdırma</w:t>
      </w:r>
      <w:proofErr w:type="spellEnd"/>
      <w:r w:rsidRPr="00776206">
        <w:rPr>
          <w:rFonts w:ascii="Palatino Linotype" w:hAnsi="Palatino Linotype" w:cs="Arial"/>
          <w:sz w:val="24"/>
          <w:szCs w:val="24"/>
          <w:lang w:val="az-Latn-AZ"/>
        </w:rPr>
        <w:t xml:space="preserve">. </w:t>
      </w:r>
    </w:p>
    <w:p w14:paraId="332864CB" w14:textId="77777777" w:rsidR="00DF289A" w:rsidRPr="00776206" w:rsidRDefault="00DF289A" w:rsidP="00DF289A">
      <w:pPr>
        <w:spacing w:after="0"/>
        <w:ind w:left="720" w:hanging="36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>13.       Buraxılış kateqoriyası.</w:t>
      </w:r>
    </w:p>
    <w:p w14:paraId="2FAF8E1F" w14:textId="77777777" w:rsidR="00DF289A" w:rsidRPr="00776206" w:rsidRDefault="00DF289A" w:rsidP="00DF289A">
      <w:pPr>
        <w:spacing w:after="0"/>
        <w:ind w:left="720" w:hanging="36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>14.       İstehsalçı və  ərizəçi.</w:t>
      </w:r>
    </w:p>
    <w:p w14:paraId="7CEC14F3" w14:textId="77777777" w:rsidR="00DF289A" w:rsidRPr="00776206" w:rsidRDefault="00DF289A" w:rsidP="00DF289A">
      <w:pPr>
        <w:spacing w:after="0"/>
        <w:ind w:left="720" w:hanging="360"/>
        <w:jc w:val="both"/>
        <w:rPr>
          <w:rFonts w:ascii="Palatino Linotype" w:hAnsi="Palatino Linotype" w:cs="Arial"/>
          <w:sz w:val="24"/>
          <w:szCs w:val="24"/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lastRenderedPageBreak/>
        <w:t>15.       İstehsalçının hüquqi ünvanı və ya olduğu yer.</w:t>
      </w:r>
    </w:p>
    <w:p w14:paraId="4050860A" w14:textId="07EC9861" w:rsidR="00870E63" w:rsidRPr="00DF289A" w:rsidRDefault="00DF289A" w:rsidP="00DF289A">
      <w:pPr>
        <w:rPr>
          <w:lang w:val="az-Latn-AZ"/>
        </w:rPr>
      </w:pPr>
      <w:r w:rsidRPr="00776206">
        <w:rPr>
          <w:rFonts w:ascii="Palatino Linotype" w:hAnsi="Palatino Linotype" w:cs="Arial"/>
          <w:sz w:val="24"/>
          <w:szCs w:val="24"/>
          <w:lang w:val="az-Latn-AZ"/>
        </w:rPr>
        <w:t>16.       Ərizəçinin və (və ya) ərizəçinin nümayəndəsinin olduğu yer.</w:t>
      </w:r>
    </w:p>
    <w:sectPr w:rsidR="00870E63" w:rsidRPr="00DF2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3 Times AzLat">
    <w:altName w:val="Cambria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E25ED5"/>
    <w:multiLevelType w:val="multilevel"/>
    <w:tmpl w:val="7F6857A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A16"/>
    <w:rsid w:val="000B2C38"/>
    <w:rsid w:val="00327A16"/>
    <w:rsid w:val="00D4688D"/>
    <w:rsid w:val="00DF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F4ADBE-DF24-4E25-89F8-ACC4C1FF2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89A"/>
    <w:pPr>
      <w:spacing w:after="200" w:line="276" w:lineRule="auto"/>
    </w:pPr>
    <w:rPr>
      <w:rFonts w:ascii="A3 Times AzLat" w:eastAsia="MS Mincho" w:hAnsi="A3 Times AzLat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DF28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3">
    <w:name w:val="List Paragraph"/>
    <w:basedOn w:val="a"/>
    <w:qFormat/>
    <w:rsid w:val="00DF289A"/>
    <w:pPr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Kabayev</dc:creator>
  <cp:keywords/>
  <dc:description/>
  <cp:lastModifiedBy>Roman Kabayev</cp:lastModifiedBy>
  <cp:revision>2</cp:revision>
  <dcterms:created xsi:type="dcterms:W3CDTF">2022-11-23T11:46:00Z</dcterms:created>
  <dcterms:modified xsi:type="dcterms:W3CDTF">2022-11-23T11:46:00Z</dcterms:modified>
</cp:coreProperties>
</file>