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860359" w14:paraId="79E1462D" w14:textId="77777777" w:rsidTr="00A325EB">
        <w:trPr>
          <w:jc w:val="center"/>
        </w:trPr>
        <w:tc>
          <w:tcPr>
            <w:tcW w:w="9570" w:type="dxa"/>
          </w:tcPr>
          <w:p w14:paraId="159FF34D" w14:textId="77777777" w:rsidR="00860359" w:rsidRPr="00776206" w:rsidRDefault="00860359" w:rsidP="00A325EB">
            <w:pPr>
              <w:pStyle w:val="msonormalcxspmiddle"/>
              <w:spacing w:before="0" w:beforeAutospacing="0" w:after="0" w:afterAutospacing="0"/>
              <w:ind w:left="5670"/>
              <w:jc w:val="center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776206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“Dərman vasitələrinin</w:t>
            </w:r>
          </w:p>
          <w:p w14:paraId="34457D2E" w14:textId="77777777" w:rsidR="00860359" w:rsidRPr="00776206" w:rsidRDefault="00860359" w:rsidP="00A325EB">
            <w:pPr>
              <w:pStyle w:val="msonormalcxspmiddle"/>
              <w:spacing w:before="0" w:beforeAutospacing="0" w:after="0" w:afterAutospacing="0"/>
              <w:ind w:left="5670"/>
              <w:jc w:val="center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776206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ekspertizasının</w:t>
            </w:r>
          </w:p>
          <w:p w14:paraId="68E02DFE" w14:textId="77777777" w:rsidR="00860359" w:rsidRPr="00776206" w:rsidRDefault="00860359" w:rsidP="00A325EB">
            <w:pPr>
              <w:pStyle w:val="msonormalcxspmiddle"/>
              <w:spacing w:before="0" w:beforeAutospacing="0" w:after="0" w:afterAutospacing="0"/>
              <w:ind w:left="5670"/>
              <w:jc w:val="center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proofErr w:type="spellStart"/>
            <w:r w:rsidRPr="00776206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aparılmasına</w:t>
            </w:r>
            <w:proofErr w:type="spellEnd"/>
            <w:r w:rsidRPr="00776206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dair”</w:t>
            </w:r>
          </w:p>
          <w:p w14:paraId="7B5152C5" w14:textId="77777777" w:rsidR="00860359" w:rsidRDefault="00860359" w:rsidP="00A325EB">
            <w:pPr>
              <w:ind w:left="5670"/>
              <w:jc w:val="center"/>
              <w:rPr>
                <w:rFonts w:ascii="Palatino Linotype" w:hAnsi="Palatino Linotype" w:cs="Arial"/>
                <w:sz w:val="24"/>
                <w:szCs w:val="24"/>
                <w:lang w:val="az-Latn-AZ"/>
              </w:rPr>
            </w:pPr>
            <w:bookmarkStart w:id="0" w:name="_GoBack"/>
            <w:r w:rsidRPr="00776206">
              <w:rPr>
                <w:rFonts w:ascii="Palatino Linotype" w:hAnsi="Palatino Linotype" w:cs="Arial"/>
                <w:b/>
                <w:color w:val="000000"/>
                <w:sz w:val="22"/>
                <w:szCs w:val="22"/>
                <w:lang w:val="az-Latn-AZ"/>
              </w:rPr>
              <w:t>Təlimata</w:t>
            </w:r>
            <w:r>
              <w:rPr>
                <w:rFonts w:ascii="Palatino Linotype" w:hAnsi="Palatino Linotype" w:cs="Arial"/>
                <w:color w:val="000000"/>
                <w:sz w:val="22"/>
                <w:szCs w:val="22"/>
                <w:lang w:val="az-Latn-AZ"/>
              </w:rPr>
              <w:t xml:space="preserve"> 8</w:t>
            </w:r>
            <w:r w:rsidRPr="00776206">
              <w:rPr>
                <w:rFonts w:ascii="Palatino Linotype" w:hAnsi="Palatino Linotype" w:cs="Arial"/>
                <w:color w:val="000000"/>
                <w:sz w:val="22"/>
                <w:szCs w:val="22"/>
                <w:lang w:val="az-Latn-AZ"/>
              </w:rPr>
              <w:t xml:space="preserve"> nömrəli</w:t>
            </w:r>
            <w:bookmarkEnd w:id="0"/>
            <w:r w:rsidRPr="00776206">
              <w:rPr>
                <w:rFonts w:ascii="Palatino Linotype" w:hAnsi="Palatino Linotype" w:cs="Arial"/>
                <w:color w:val="000000"/>
                <w:sz w:val="22"/>
                <w:szCs w:val="22"/>
                <w:lang w:val="az-Latn-AZ"/>
              </w:rPr>
              <w:t xml:space="preserve"> Əlavə</w:t>
            </w:r>
          </w:p>
        </w:tc>
      </w:tr>
    </w:tbl>
    <w:p w14:paraId="524E1ADE" w14:textId="77777777" w:rsidR="00860359" w:rsidRPr="00776206" w:rsidRDefault="00860359" w:rsidP="00860359">
      <w:pPr>
        <w:spacing w:after="0"/>
        <w:jc w:val="right"/>
        <w:rPr>
          <w:rFonts w:ascii="Palatino Linotype" w:hAnsi="Palatino Linotype" w:cs="Arial"/>
          <w:b/>
          <w:sz w:val="24"/>
          <w:szCs w:val="24"/>
          <w:lang w:val="az-Latn-AZ"/>
        </w:rPr>
      </w:pPr>
    </w:p>
    <w:p w14:paraId="19698D7E" w14:textId="77777777" w:rsidR="00860359" w:rsidRPr="00776206" w:rsidRDefault="00860359" w:rsidP="00860359">
      <w:pPr>
        <w:spacing w:after="0"/>
        <w:jc w:val="center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b/>
          <w:sz w:val="24"/>
          <w:szCs w:val="24"/>
          <w:lang w:val="az-Latn-AZ"/>
        </w:rPr>
        <w:t>Müəyyən homeopatik dərman vasitələrinə və onların qeydiyyat sənədlər toplusuna olan</w:t>
      </w:r>
    </w:p>
    <w:p w14:paraId="0165E242" w14:textId="77777777" w:rsidR="00860359" w:rsidRPr="00776206" w:rsidRDefault="00860359" w:rsidP="00860359">
      <w:pPr>
        <w:spacing w:after="0"/>
        <w:jc w:val="center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b/>
          <w:sz w:val="24"/>
          <w:szCs w:val="24"/>
          <w:lang w:val="az-Latn-AZ"/>
        </w:rPr>
        <w:t>XÜSUSİ TƏLƏBLƏR</w:t>
      </w:r>
    </w:p>
    <w:p w14:paraId="3CA5BC64" w14:textId="77777777" w:rsidR="00860359" w:rsidRPr="00776206" w:rsidRDefault="00860359" w:rsidP="00860359">
      <w:pPr>
        <w:pStyle w:val="a3"/>
        <w:numPr>
          <w:ilvl w:val="0"/>
          <w:numId w:val="1"/>
        </w:numPr>
        <w:tabs>
          <w:tab w:val="left" w:pos="284"/>
        </w:tabs>
        <w:spacing w:before="240" w:after="0"/>
        <w:ind w:left="0" w:firstLine="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Homeopatik dərman vasitələrinin qeydiyyat sənədlər toplusunun materiallarında terapevtik effektivlik haqqında sübutları olmadığı halda, bu cür dərman vasitələri aşağıdakı tələblərə cavab verməlidir: </w:t>
      </w:r>
    </w:p>
    <w:p w14:paraId="3D392DEF" w14:textId="77777777" w:rsidR="00860359" w:rsidRPr="00776206" w:rsidRDefault="00860359" w:rsidP="00860359">
      <w:pPr>
        <w:pStyle w:val="a3"/>
        <w:numPr>
          <w:ilvl w:val="1"/>
          <w:numId w:val="2"/>
        </w:numPr>
        <w:tabs>
          <w:tab w:val="left" w:pos="284"/>
        </w:tabs>
        <w:spacing w:before="240" w:after="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dərman vasitələri daxilə və ya xaricə istifadə üçün nəzərdə 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tutulmalıdır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>;</w:t>
      </w:r>
    </w:p>
    <w:p w14:paraId="55A3F474" w14:textId="77777777" w:rsidR="00860359" w:rsidRPr="00776206" w:rsidRDefault="00860359" w:rsidP="00860359">
      <w:pPr>
        <w:pStyle w:val="a3"/>
        <w:numPr>
          <w:ilvl w:val="1"/>
          <w:numId w:val="2"/>
        </w:numPr>
        <w:tabs>
          <w:tab w:val="left" w:pos="284"/>
        </w:tabs>
        <w:spacing w:before="240" w:after="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dərman vasitəsinin üzərindəki 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markalanma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mətnində və ya ona aid hər hansı bir məlumatda istifadə üçün konkret göstərişlər 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olmamalıdır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>;</w:t>
      </w:r>
    </w:p>
    <w:p w14:paraId="0DE5DCB0" w14:textId="77777777" w:rsidR="00860359" w:rsidRPr="00776206" w:rsidRDefault="00860359" w:rsidP="00860359">
      <w:pPr>
        <w:pStyle w:val="a3"/>
        <w:numPr>
          <w:ilvl w:val="1"/>
          <w:numId w:val="2"/>
        </w:numPr>
        <w:tabs>
          <w:tab w:val="left" w:pos="284"/>
        </w:tabs>
        <w:spacing w:after="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dərman vasitəsinin həllolma dərəcəsi onun 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təhlükəsizliyinə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zəmanət verməlidir; xüsusən də tərkibindəki substansiya (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allopatiyada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istifadə olunan və həkim resepti tələb edən) əsas məhlulunun 1/10000-dən çox və ya minimal dozası 1/100-dən çox ola bilməz.</w:t>
      </w:r>
    </w:p>
    <w:p w14:paraId="464FF78C" w14:textId="77777777" w:rsidR="00860359" w:rsidRPr="00776206" w:rsidRDefault="00860359" w:rsidP="00860359">
      <w:pPr>
        <w:tabs>
          <w:tab w:val="left" w:pos="284"/>
        </w:tabs>
        <w:spacing w:after="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2. Dərman vasitəsinin seriyadan seriyaya 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farmasevtik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keyfiyyətini və onların 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eyniyiliyini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nümayiş etdirmək üçün qeydiyyat sənədlər toplusuna aşağıda göstərilənlər əlavə edilir:</w:t>
      </w:r>
    </w:p>
    <w:p w14:paraId="04D884C3" w14:textId="77777777" w:rsidR="00860359" w:rsidRPr="00776206" w:rsidRDefault="00860359" w:rsidP="00860359">
      <w:pPr>
        <w:spacing w:after="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2.1. homeopatik xammalın və ya xammal növlərinin farmakopeyada (Avropa farmakopeyası, mövcud olmadıqda isə ABŞ, Böyük Britaniya, Almaniya və ya “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Şvabe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” homeopatik farmakopeyası), göstərilmiş elmi adları və istifadəsinin müxtəlif yolları, dərman formaları və həllolma dərəcələri haqqında məlumatlar; </w:t>
      </w:r>
    </w:p>
    <w:p w14:paraId="0169EA96" w14:textId="77777777" w:rsidR="00860359" w:rsidRPr="00776206" w:rsidRDefault="00860359" w:rsidP="00860359">
      <w:pPr>
        <w:spacing w:after="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2.2. homeopatik xammalın və xammal növlərinin əldə olunması və nəzarətin təsvirini və müvafiq biblioqrafiya əsasında onun (onların) homeopatik təbiətinin 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əsaslandırılmasını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əks etdirən sənədlər toplusu;</w:t>
      </w:r>
    </w:p>
    <w:p w14:paraId="57592361" w14:textId="77777777" w:rsidR="00860359" w:rsidRPr="00776206" w:rsidRDefault="00860359" w:rsidP="00860359">
      <w:pPr>
        <w:spacing w:after="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2.3. hər bir dərman forması üçün istehsal və nəzarətin təsviri, habelə dərman vasitəsinin həll olunma və təsirinin 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gücləndirilməsi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üsulunun təsviri; </w:t>
      </w:r>
    </w:p>
    <w:p w14:paraId="11AF247F" w14:textId="77777777" w:rsidR="00860359" w:rsidRPr="00776206" w:rsidRDefault="00860359" w:rsidP="00860359">
      <w:pPr>
        <w:spacing w:before="240" w:after="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2.4. istehsal üçün lisenziyanın surəti (istehsalçının ölkəsinin qanunvericiliyinə əsasən lisenziya yalnız elektron formada olduğu halda (məsələn, ABŞ-da) müvafiq rəsmi sayta istinad etməklə ərizəçinin imzası və möhürü ilə təsdiq 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olunmuşlisenziyanın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çap olunmuş surətini təqdim etmək lazımdır);</w:t>
      </w:r>
    </w:p>
    <w:p w14:paraId="0717DC6E" w14:textId="77777777" w:rsidR="00860359" w:rsidRPr="00776206" w:rsidRDefault="00860359" w:rsidP="00860359">
      <w:pPr>
        <w:spacing w:before="240" w:after="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2.5. dərman vasitəsinin istehsalının EİT tələblərinə uyğunluğunu təsdiq edən sənədin notarial qaydada təsdiq olunmuş surəti;</w:t>
      </w:r>
    </w:p>
    <w:p w14:paraId="39701598" w14:textId="77777777" w:rsidR="00860359" w:rsidRPr="00776206" w:rsidRDefault="00860359" w:rsidP="00860359">
      <w:pPr>
        <w:spacing w:before="240" w:after="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2.6. 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qablaşdırılmanın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üzərində 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markalanmanın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mətni barədə təkliflər;</w:t>
      </w:r>
    </w:p>
    <w:p w14:paraId="1BF93373" w14:textId="77777777" w:rsidR="00860359" w:rsidRPr="00776206" w:rsidRDefault="00860359" w:rsidP="00860359">
      <w:pPr>
        <w:spacing w:before="240" w:after="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lastRenderedPageBreak/>
        <w:t xml:space="preserve">2.7. xarici 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qablaşdırmada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tam informasiya 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verilmədikdə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, Təlimatın 14 nömrəli Əlavəsinin tələblərinə əsasən tərtib edilmiş istifadə təlimatı; </w:t>
      </w:r>
    </w:p>
    <w:p w14:paraId="4AC0736B" w14:textId="42378457" w:rsidR="00870E63" w:rsidRPr="00860359" w:rsidRDefault="00860359" w:rsidP="00860359">
      <w:pPr>
        <w:rPr>
          <w:lang w:val="en-US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2.8. dərman vasitəsinin stabilliyi haqqında məlumatlar.</w:t>
      </w:r>
    </w:p>
    <w:sectPr w:rsidR="00870E63" w:rsidRPr="00860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3 Times AzLat">
    <w:altName w:val="Cambria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1F6B69"/>
    <w:multiLevelType w:val="multilevel"/>
    <w:tmpl w:val="B9C41C8E"/>
    <w:lvl w:ilvl="0">
      <w:start w:val="1"/>
      <w:numFmt w:val="decimal"/>
      <w:lvlText w:val="%1."/>
      <w:lvlJc w:val="left"/>
      <w:pPr>
        <w:ind w:left="1079" w:hanging="79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cs="Times New Roman" w:hint="default"/>
      </w:rPr>
    </w:lvl>
  </w:abstractNum>
  <w:abstractNum w:abstractNumId="1" w15:restartNumberingAfterBreak="0">
    <w:nsid w:val="660E78F5"/>
    <w:multiLevelType w:val="multilevel"/>
    <w:tmpl w:val="654A4E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A3"/>
    <w:rsid w:val="000B2C38"/>
    <w:rsid w:val="001750A3"/>
    <w:rsid w:val="00860359"/>
    <w:rsid w:val="00D4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544FFB-7C93-44FA-A35C-3A0A032D9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359"/>
    <w:pPr>
      <w:spacing w:after="200" w:line="276" w:lineRule="auto"/>
    </w:pPr>
    <w:rPr>
      <w:rFonts w:ascii="A3 Times AzLat" w:eastAsia="MS Mincho" w:hAnsi="A3 Times AzLat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8603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3">
    <w:name w:val="List Paragraph"/>
    <w:basedOn w:val="a"/>
    <w:qFormat/>
    <w:rsid w:val="00860359"/>
    <w:pPr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Kabayev</dc:creator>
  <cp:keywords/>
  <dc:description/>
  <cp:lastModifiedBy>Roman Kabayev</cp:lastModifiedBy>
  <cp:revision>2</cp:revision>
  <dcterms:created xsi:type="dcterms:W3CDTF">2022-11-23T11:38:00Z</dcterms:created>
  <dcterms:modified xsi:type="dcterms:W3CDTF">2022-11-23T11:39:00Z</dcterms:modified>
</cp:coreProperties>
</file>